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ind w:firstLine="540"/>
        <w:jc w:val="both"/>
      </w:pPr>
      <w:r>
        <w:rPr>
          <w:sz w:val="24"/>
        </w:rPr>
      </w:r>
    </w:p>
    <w:p>
      <w:pPr>
        <w:pStyle w:val="2"/>
        <w:jc w:val="center"/>
      </w:pPr>
      <w:r>
        <w:rPr>
          <w:sz w:val="24"/>
        </w:rPr>
        <w:t xml:space="preserve">ДЕВЯТЫЙ КАССАЦИОННЫЙ СУД ОБЩЕЙ ЮРИСДИКЦИИ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19 июня 2025 г. N 16-1519/2025</w:t>
      </w:r>
    </w:p>
    <w:p>
      <w:pPr>
        <w:pStyle w:val="0"/>
        <w:ind w:firstLine="540"/>
        <w:jc w:val="both"/>
      </w:pPr>
      <w:r>
        <w:rPr>
          <w:sz w:val="24"/>
        </w:rPr>
      </w:r>
    </w:p>
    <w:p>
      <w:pPr>
        <w:pStyle w:val="0"/>
        <w:ind w:firstLine="540"/>
        <w:jc w:val="both"/>
      </w:pPr>
      <w:r>
        <w:rPr>
          <w:sz w:val="24"/>
        </w:rPr>
        <w:t xml:space="preserve">Судья Девятого кассационного суда общей юрисдикции Римский Я.А., рассмотрев жалобу Д. на вступившее в законную силу </w:t>
      </w:r>
      <w:hyperlink w:history="0" r:id="rId7" w:tooltip="Решение Верховного суда Республики Саха (Якутия) от 08.04.2025 по делу N 12-88/2025 (УИД 14RS0035-01-2024-023620-09) Категория спора: Привлечение к административной ответственности. Требования: Об отмене постановления о привлечении к ответственности по ч. 1.4 ст. 7.30 КоАП РФ за нарушение порядка осуществления госзакупок. Решение: Отказано. {КонсультантПлюс}">
        <w:r>
          <w:rPr>
            <w:sz w:val="24"/>
            <w:color w:val="0000ff"/>
          </w:rPr>
          <w:t xml:space="preserve">решение</w:t>
        </w:r>
      </w:hyperlink>
      <w:r>
        <w:rPr>
          <w:sz w:val="24"/>
        </w:rPr>
        <w:t xml:space="preserve"> судьи Верховного Суда Республики Саха (Якутия) от 08 апреля 2025 года по делу об административном правонарушении, предусмотренном </w:t>
      </w:r>
      <w:hyperlink w:history="0" r:id="rId8"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частью 1.4 статьи 7.30</w:t>
        </w:r>
      </w:hyperlink>
      <w:r>
        <w:rPr>
          <w:sz w:val="24"/>
        </w:rPr>
        <w:t xml:space="preserve"> Кодекса Российской Федерации об административных правонарушениях, в отношении должностного лица - заместителя директора муниципального общеобразовательного бюджетного учреждения "Средняя образовательная школа N 1" городского округа "город Якутск" Д.,</w:t>
      </w:r>
    </w:p>
    <w:p>
      <w:pPr>
        <w:pStyle w:val="0"/>
        <w:jc w:val="center"/>
      </w:pPr>
      <w:r>
        <w:rPr>
          <w:sz w:val="24"/>
        </w:rPr>
      </w:r>
    </w:p>
    <w:p>
      <w:pPr>
        <w:pStyle w:val="0"/>
        <w:jc w:val="center"/>
      </w:pPr>
      <w:r>
        <w:rPr>
          <w:sz w:val="24"/>
        </w:rPr>
        <w:t xml:space="preserve">установил:</w:t>
      </w:r>
    </w:p>
    <w:p>
      <w:pPr>
        <w:pStyle w:val="0"/>
        <w:jc w:val="center"/>
      </w:pPr>
      <w:r>
        <w:rPr>
          <w:sz w:val="24"/>
        </w:rPr>
      </w:r>
    </w:p>
    <w:p>
      <w:pPr>
        <w:pStyle w:val="0"/>
        <w:ind w:firstLine="540"/>
        <w:jc w:val="both"/>
      </w:pPr>
      <w:r>
        <w:rPr>
          <w:sz w:val="24"/>
        </w:rPr>
        <w:t xml:space="preserve">постановлением заместителя руководителя Управления Федеральной антимонопольной службы по Республике Саха (Якутия) от 18 декабря 2024 года N заместитель директора муниципального общеобразовательного бюджетного учреждения "Средняя образовательная школа N 1" городского округа "город Якутск" (далее - МОБУ "СОШ N 1" ГО "город Якутск") Д. признана виновной в совершении административного правонарушения, предусмотренного </w:t>
      </w:r>
      <w:hyperlink w:history="0" r:id="rId9"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частью 1.4 статьи 7.30</w:t>
        </w:r>
      </w:hyperlink>
      <w:r>
        <w:rPr>
          <w:sz w:val="24"/>
        </w:rPr>
        <w:t xml:space="preserve"> Кодекса Российской Федерации об административных правонарушениях, и подвергнута административному наказанию в виде предупреждения.</w:t>
      </w:r>
    </w:p>
    <w:p>
      <w:pPr>
        <w:pStyle w:val="0"/>
        <w:spacing w:before="240" w:lineRule="auto"/>
        <w:ind w:firstLine="540"/>
        <w:jc w:val="both"/>
      </w:pPr>
      <w:r>
        <w:rPr>
          <w:sz w:val="24"/>
        </w:rPr>
        <w:t xml:space="preserve">Решением судьи Якутского городского суда Республики Саха (Якутия) от 24 января 2025 года постановление должностного лица отменено, производство по делу прекращено в связи с отсутствием состава административного правонарушения.</w:t>
      </w:r>
    </w:p>
    <w:p>
      <w:pPr>
        <w:pStyle w:val="0"/>
        <w:spacing w:before="240" w:lineRule="auto"/>
        <w:ind w:firstLine="540"/>
        <w:jc w:val="both"/>
      </w:pPr>
      <w:hyperlink w:history="0" r:id="rId10" w:tooltip="Решение Верховного суда Республики Саха (Якутия) от 08.04.2025 по делу N 12-88/2025 (УИД 14RS0035-01-2024-023620-09) Категория спора: Привлечение к административной ответственности. Требования: Об отмене постановления о привлечении к ответственности по ч. 1.4 ст. 7.30 КоАП РФ за нарушение порядка осуществления госзакупок. Решение: Отказано. {КонсультантПлюс}">
        <w:r>
          <w:rPr>
            <w:sz w:val="24"/>
            <w:color w:val="0000ff"/>
          </w:rPr>
          <w:t xml:space="preserve">Решением</w:t>
        </w:r>
      </w:hyperlink>
      <w:r>
        <w:rPr>
          <w:sz w:val="24"/>
        </w:rPr>
        <w:t xml:space="preserve"> судьи Верховного Суда Республики Саха (Якутия) от 08 апреля 2025 года решение судьи городского суда отменено, дело возвращено на новое рассмотрение в Якутский городской суд Республики Саха (Якутия).</w:t>
      </w:r>
    </w:p>
    <w:p>
      <w:pPr>
        <w:pStyle w:val="0"/>
        <w:spacing w:before="240" w:lineRule="auto"/>
        <w:ind w:firstLine="540"/>
        <w:jc w:val="both"/>
      </w:pPr>
      <w:r>
        <w:rPr>
          <w:sz w:val="24"/>
        </w:rPr>
        <w:t xml:space="preserve">В жалобе, поданной в Девятый кассационный суд общей юрисдикции, Д. ставит вопрос об отмене решения судьи республиканского суда и о прекращении производства по делу.</w:t>
      </w:r>
    </w:p>
    <w:p>
      <w:pPr>
        <w:pStyle w:val="0"/>
        <w:spacing w:before="240" w:lineRule="auto"/>
        <w:ind w:firstLine="540"/>
        <w:jc w:val="both"/>
      </w:pPr>
      <w:r>
        <w:rPr>
          <w:sz w:val="24"/>
        </w:rPr>
        <w:t xml:space="preserve">Изучение представленных материалов дела, доводов жалобы, позволяет прийти к следующим выводам.</w:t>
      </w:r>
    </w:p>
    <w:p>
      <w:pPr>
        <w:pStyle w:val="0"/>
        <w:spacing w:before="240" w:lineRule="auto"/>
        <w:ind w:firstLine="540"/>
        <w:jc w:val="both"/>
      </w:pPr>
      <w:r>
        <w:rPr>
          <w:sz w:val="24"/>
        </w:rPr>
        <w:t xml:space="preserve">Согласно </w:t>
      </w:r>
      <w:hyperlink w:history="0" r:id="rId11"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части 1.4 статьи 7.30</w:t>
        </w:r>
      </w:hyperlink>
      <w:r>
        <w:rPr>
          <w:sz w:val="24"/>
        </w:rPr>
        <w:t xml:space="preserve"> Кодекса Российской Федерации об административных правонарушениях (действовавшей на момент возникновения обстоятельств, послуживших основанием для привлечения Д. к административной ответственности)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history="0" r:id="rId12"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частями 1</w:t>
        </w:r>
      </w:hyperlink>
      <w:r>
        <w:rPr>
          <w:sz w:val="24"/>
        </w:rPr>
        <w:t xml:space="preserve"> - </w:t>
      </w:r>
      <w:hyperlink w:history="0" r:id="rId13"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1.3</w:t>
        </w:r>
      </w:hyperlink>
      <w:r>
        <w:rPr>
          <w:sz w:val="24"/>
        </w:rPr>
        <w:t xml:space="preserve"> и </w:t>
      </w:r>
      <w:hyperlink w:history="0" r:id="rId14"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1.7 настоящей статьи</w:t>
        </w:r>
      </w:hyperlink>
      <w:r>
        <w:rPr>
          <w:sz w:val="24"/>
        </w:rPr>
        <w:t xml:space="preserve">, влечет наложение административного штрафа на должностных лиц в размере пятнадцати тысяч рублей; на юридических лиц - пятидесяти тысяч рублей.</w:t>
      </w:r>
    </w:p>
    <w:p>
      <w:pPr>
        <w:pStyle w:val="0"/>
        <w:spacing w:before="240" w:lineRule="auto"/>
        <w:ind w:firstLine="540"/>
        <w:jc w:val="both"/>
      </w:pPr>
      <w:r>
        <w:rPr>
          <w:sz w:val="24"/>
        </w:rPr>
        <w:t xml:space="preserve">Как следует из представленных материалов, основанием для привлечения заместителя директора МОБУ "СОШ N 1" ГО "город Якутск" Д. к административной ответственности по части 1.4 статьи 7.30 Кодекса Российской Федерации об административных правонарушениях, послужили выявленные 17 июля 2024 года при проведении проверки прокуратурой города Якутска в отношении МОБУ "СОШ N 1" ГО "город Якутск" нарушения требований законодательства о контрактной системе в сфере закупок. В ходе указанной проверки было установлено, что ДД.ММ.ГГГГ между Управлением образования Окружной администрации города Якутска и МОБУ "СОШ N 1" ГО "город Якутск" заключено соглашение N 31 о предоставлении муниципальному общеобразовательному учреждению субсидии в соответствии с </w:t>
      </w:r>
      <w:hyperlink w:history="0" r:id="rId15" w:tooltip="&quot;Бюджетный кодекс Российской Федерации&quot; от 31.07.1998 N 145-ФЗ (ред. от 26.12.2024) (с изм. и доп., вступ. в силу с 01.01.2025) ------------ Недействующая редакция {КонсультантПлюс}">
        <w:r>
          <w:rPr>
            <w:sz w:val="24"/>
            <w:color w:val="0000ff"/>
          </w:rPr>
          <w:t xml:space="preserve">абзацем 2 пункта 1 статьи 78.1</w:t>
        </w:r>
      </w:hyperlink>
      <w:r>
        <w:rPr>
          <w:sz w:val="24"/>
        </w:rPr>
        <w:t xml:space="preserve"> Бюджетного кодекса Российской Федерации. Управление образования Окружной администрации города Якутска предоставило МОБУ "СОШ N 1" ГО "город Якутск" субсидию в целях выполнения мероприятия по выполнению ремонтных работ в муниципальных образовательных учреждениях городского округа "город Якутск" за счет пункта 3.6.2 Плана реализации мероприятий муниципальной программы "Развитие образования городского округа "город Якутск" на 2024 год (пункт 1.1). Согласно пункту 2.1 соглашения субсидия предоставляется Учреждению на цели, указанные в разделе 1 соглашения, в пределах лимитов бюджетных обязательств, доведенных Учредителю как получателю средств бюджета городского округа "Город Якутск" по кодам классификации расходов бюджетов Российской Федерации, по аналитическому коду Субсидии 511 в 2024 году в размере &lt;данные изъяты&gt;</w:t>
      </w:r>
    </w:p>
    <w:p>
      <w:pPr>
        <w:pStyle w:val="0"/>
        <w:spacing w:before="240" w:lineRule="auto"/>
        <w:ind w:firstLine="540"/>
        <w:jc w:val="both"/>
      </w:pPr>
      <w:r>
        <w:rPr>
          <w:sz w:val="24"/>
        </w:rPr>
        <w:t xml:space="preserve">Заказчиком МОБУ "СОШ N 1" ГО "город Якутск" 17 июля 2024 года размещено извещение на проведение запроса котировок в электронной форме N на право заключения контракта на выполнение работ по капитальному ремонту окон (спортивный и актовый зал) в МОБУ "СОШ N 1" ГО "город Якутск".</w:t>
      </w:r>
    </w:p>
    <w:p>
      <w:pPr>
        <w:pStyle w:val="0"/>
        <w:spacing w:before="240" w:lineRule="auto"/>
        <w:ind w:firstLine="540"/>
        <w:jc w:val="both"/>
      </w:pPr>
      <w:r>
        <w:rPr>
          <w:sz w:val="24"/>
        </w:rPr>
        <w:t xml:space="preserve">Извещением N дополнительные требования к участникам закупки в соответствии с </w:t>
      </w:r>
      <w:hyperlink w:history="0" r:id="rId1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sz w:val="24"/>
            <w:color w:val="0000ff"/>
          </w:rPr>
          <w:t xml:space="preserve">частью 2 статьи 31</w:t>
        </w:r>
      </w:hyperlink>
      <w:r>
        <w:rPr>
          <w:sz w:val="24"/>
        </w:rPr>
        <w:t xml:space="preserve"> Закона о контрактной системе не установлены.</w:t>
      </w:r>
    </w:p>
    <w:p>
      <w:pPr>
        <w:pStyle w:val="0"/>
        <w:spacing w:before="240" w:lineRule="auto"/>
        <w:ind w:firstLine="540"/>
        <w:jc w:val="both"/>
      </w:pPr>
      <w:r>
        <w:rPr>
          <w:sz w:val="24"/>
        </w:rPr>
        <w:t xml:space="preserve">Согласно размещенной в ЕИС информации извещение и электронные документы утвердила исполняющий обязанности директора МОБУ "СОШ N 1" ГО "город Якутск" Д.</w:t>
      </w:r>
    </w:p>
    <w:p>
      <w:pPr>
        <w:pStyle w:val="0"/>
        <w:spacing w:before="240" w:lineRule="auto"/>
        <w:ind w:firstLine="540"/>
        <w:jc w:val="both"/>
      </w:pPr>
      <w:r>
        <w:rPr>
          <w:sz w:val="24"/>
        </w:rPr>
        <w:t xml:space="preserve">В результате анализа описания объекта закупки, включенного в состав извещения, а также проекта муниципального контракта, прокуратурой установлено, что замена окон будет осуществляться без изменения технических характеристик объекта капитального строительства, а, значит, является текущим ремонтом.</w:t>
      </w:r>
    </w:p>
    <w:p>
      <w:pPr>
        <w:pStyle w:val="0"/>
        <w:spacing w:before="240" w:lineRule="auto"/>
        <w:ind w:firstLine="540"/>
        <w:jc w:val="both"/>
      </w:pPr>
      <w:r>
        <w:rPr>
          <w:sz w:val="24"/>
        </w:rPr>
        <w:t xml:space="preserve">Таким образом, при размещении извещения в ЕИС заказчиком неверно выбран предмет закупки, что позволило не устанавливать дополнительные требования в соответствии с </w:t>
      </w:r>
      <w:hyperlink w:history="0" r:id="rId1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sz w:val="24"/>
            <w:color w:val="0000ff"/>
          </w:rPr>
          <w:t xml:space="preserve">частью 2 статьи 31</w:t>
        </w:r>
      </w:hyperlink>
      <w:r>
        <w:rPr>
          <w:sz w:val="24"/>
        </w:rPr>
        <w:t xml:space="preserve"> Федерального закона от 05 апреля 2013 года N 44-ФЗ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В ходе рассмотрения жалобы на постановление должностного лица административного органа судья городского суда, сославшись на имеющийся в материалах дела акт приема выполненных работ от 14 августа 2024 года, согласно которому подрядчиком выполнены следующие виды работ: демонтаж оконных коробок, снятие подоконника, установка окон ПВХ, устройство подоконника ПВХ, ремонт, штукатурка и покраска полов, которые в соответствии с Перечнем работ по капитальному ремонту зданий общеобразовательных учреждений относятся к работам по капитальному ремонту зданий общеобразовательных учреждений (школ), на основании чего пришел к выводу о том, что Д. требования законодательства о контрактной системе не нарушены, и прекратил производство по делу.</w:t>
      </w:r>
    </w:p>
    <w:p>
      <w:pPr>
        <w:pStyle w:val="0"/>
        <w:spacing w:before="240" w:lineRule="auto"/>
        <w:ind w:firstLine="540"/>
        <w:jc w:val="both"/>
      </w:pPr>
      <w:r>
        <w:rPr>
          <w:sz w:val="24"/>
        </w:rPr>
        <w:t xml:space="preserve">Отменяя решение судьи городского суда и возвращая дело на новое рассмотрение, судья Верховного Суда Республики Саха (Якутия) признал выводы судьи преждевременными, судьей городского суда не учтено, что постановлением Правительства Российской Федерации от 30 ноября 2021 года N 2120 "Об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 установлен перечень элементов строительных конструкций зданий, сооружений, систем инженерно-технического обеспечения, замена и восстановлении которых может осуществляться при проведении текущего ремонта в случае ухудшения или утраты технических характеристик, эстетических и (или) эксплуатационных свойств: оконные и дверные блоки (поливинилхлоридные, деревянные, противопожарные), в том числе фурнитура к ним (доводчики, ручки, петли), если это не влечет изменение характеристик здания, сооружения, предусмотренных утвержденной проектной документацией </w:t>
      </w:r>
      <w:hyperlink w:history="0" r:id="rId18" w:tooltip="Постановление Правительства РФ от 30.11.2021 N 2120 &quot;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quot; {КонсультантПлюс}">
        <w:r>
          <w:rPr>
            <w:sz w:val="24"/>
            <w:color w:val="0000ff"/>
          </w:rPr>
          <w:t xml:space="preserve">(пункт 16)</w:t>
        </w:r>
      </w:hyperlink>
      <w:r>
        <w:rPr>
          <w:sz w:val="24"/>
        </w:rPr>
        <w:t xml:space="preserve">, откосы при замене или установке перегородок, оконных и дверных блоков, подоконных досок </w:t>
      </w:r>
      <w:hyperlink w:history="0" r:id="rId19" w:tooltip="Постановление Правительства РФ от 30.11.2021 N 2120 &quot;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quot; {КонсультантПлюс}">
        <w:r>
          <w:rPr>
            <w:sz w:val="24"/>
            <w:color w:val="0000ff"/>
          </w:rPr>
          <w:t xml:space="preserve">(пункт 17)</w:t>
        </w:r>
      </w:hyperlink>
      <w:r>
        <w:rPr>
          <w:sz w:val="24"/>
        </w:rPr>
        <w:t xml:space="preserve">, не дана оценка выводам должностного лица административного органа о том, что работы могут быть отнесены к капитальному ремонту, если при осуществлении замены старых окон (дверей) на новые происходит изменение технических характеристик здания, сооружения, установленных проектной документацией, а в том случае, если изменение технических характеристик здания, сооружения, установленных проектной документацией, не происходит, то работы относятся к текущему ремонту.</w:t>
      </w:r>
    </w:p>
    <w:p>
      <w:pPr>
        <w:pStyle w:val="0"/>
        <w:spacing w:before="240" w:lineRule="auto"/>
        <w:ind w:firstLine="540"/>
        <w:jc w:val="both"/>
      </w:pPr>
      <w:r>
        <w:rPr>
          <w:sz w:val="24"/>
        </w:rPr>
        <w:t xml:space="preserve">Оснований не согласиться с выводами судьи Верховного Суда Республики Саха (Якутия) о необходимости направлении дела на новое рассмотрение не имеется.</w:t>
      </w:r>
    </w:p>
    <w:p>
      <w:pPr>
        <w:pStyle w:val="0"/>
        <w:spacing w:before="240" w:lineRule="auto"/>
        <w:ind w:firstLine="540"/>
        <w:jc w:val="both"/>
      </w:pPr>
      <w:r>
        <w:rPr>
          <w:sz w:val="24"/>
        </w:rPr>
        <w:t xml:space="preserve">Пересмотр не вступившего в законную силу постановления по делу об административном правонарушении осуществляется в порядке, предусмотренном </w:t>
      </w:r>
      <w:hyperlink w:history="0" r:id="rId20" w:tooltip="&quot;Кодекс Российской Федерации об административных правонарушениях&quot; от 30.12.2001 N 195-ФЗ (ред. от 07.06.2025) ------------ Недействующая редакция {КонсультантПлюс}">
        <w:r>
          <w:rPr>
            <w:sz w:val="24"/>
            <w:color w:val="0000ff"/>
          </w:rPr>
          <w:t xml:space="preserve">статьями 30.1</w:t>
        </w:r>
      </w:hyperlink>
      <w:r>
        <w:rPr>
          <w:sz w:val="24"/>
        </w:rPr>
        <w:t xml:space="preserve"> - </w:t>
      </w:r>
      <w:hyperlink w:history="0" r:id="rId21" w:tooltip="&quot;Кодекс Российской Федерации об административных правонарушениях&quot; от 30.12.2001 N 195-ФЗ (ред. от 07.06.2025) ------------ Недействующая редакция {КонсультантПлюс}">
        <w:r>
          <w:rPr>
            <w:sz w:val="24"/>
            <w:color w:val="0000ff"/>
          </w:rPr>
          <w:t xml:space="preserve">30.10</w:t>
        </w:r>
      </w:hyperlink>
      <w:r>
        <w:rPr>
          <w:sz w:val="24"/>
        </w:rPr>
        <w:t xml:space="preserve"> Кодекса Российской Федерации об административных правонарушениях.</w:t>
      </w:r>
    </w:p>
    <w:p>
      <w:pPr>
        <w:pStyle w:val="0"/>
        <w:spacing w:before="240" w:lineRule="auto"/>
        <w:ind w:firstLine="540"/>
        <w:jc w:val="both"/>
      </w:pPr>
      <w:r>
        <w:rPr>
          <w:sz w:val="24"/>
        </w:rPr>
        <w:t xml:space="preserve">По результатам рассмотрения жалобы на не вступившее в законную силу постановление по делу об административном правонарушении выносится одно из решений, предусмотренных </w:t>
      </w:r>
      <w:hyperlink w:history="0" r:id="rId22" w:tooltip="&quot;Кодекс Российской Федерации об административных правонарушениях&quot; от 30.12.2001 N 195-ФЗ (ред. от 07.06.2025) ------------ Недействующая редакция {КонсультантПлюс}">
        <w:r>
          <w:rPr>
            <w:sz w:val="24"/>
            <w:color w:val="0000ff"/>
          </w:rPr>
          <w:t xml:space="preserve">статьей 30.7</w:t>
        </w:r>
      </w:hyperlink>
      <w:r>
        <w:rPr>
          <w:sz w:val="24"/>
        </w:rPr>
        <w:t xml:space="preserve"> Кодекса Российской Федерации об административных правонарушениях.</w:t>
      </w:r>
    </w:p>
    <w:p>
      <w:pPr>
        <w:pStyle w:val="0"/>
        <w:spacing w:before="240" w:lineRule="auto"/>
        <w:ind w:firstLine="540"/>
        <w:jc w:val="both"/>
      </w:pPr>
      <w:hyperlink w:history="0" r:id="rId23" w:tooltip="&quot;Кодекс Российской Федерации об административных правонарушениях&quot; от 30.12.2001 N 195-ФЗ (ред. от 07.06.2025) ------------ Недействующая редакция {КонсультантПлюс}">
        <w:r>
          <w:rPr>
            <w:sz w:val="24"/>
            <w:color w:val="0000ff"/>
          </w:rPr>
          <w:t xml:space="preserve">Пунктом 4 части 1 статьи 30.7</w:t>
        </w:r>
      </w:hyperlink>
      <w:r>
        <w:rPr>
          <w:sz w:val="24"/>
        </w:rPr>
        <w:t xml:space="preserve"> Кодекса Российской Федерации об административных правонарушениях предусмотрено, что по результатам рассмотрения жалобы на постановление по делу об административном правонарушении может быть вынесено решение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названным </w:t>
      </w:r>
      <w:hyperlink w:history="0" r:id="rId24"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Кодексом</w:t>
        </w:r>
      </w:hyperlink>
      <w:r>
        <w:rPr>
          <w:sz w:val="24"/>
        </w:rPr>
        <w:t xml:space="preserve">, если это не позволило всесторонне, полно и объективно рассмотреть дело.</w:t>
      </w:r>
    </w:p>
    <w:p>
      <w:pPr>
        <w:pStyle w:val="0"/>
        <w:spacing w:before="240" w:lineRule="auto"/>
        <w:ind w:firstLine="540"/>
        <w:jc w:val="both"/>
      </w:pPr>
      <w:r>
        <w:rPr>
          <w:sz w:val="24"/>
        </w:rPr>
        <w:t xml:space="preserve">По делу об административном правонарушении выяснению подлежат наличие события, состава административного правонарушения и виновность лица в совершении указанного правонарушения и иные обстоятельства, имеющие значение для правильного разрешения дела (</w:t>
      </w:r>
      <w:hyperlink w:history="0" r:id="rId25"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статья 26.1</w:t>
        </w:r>
      </w:hyperlink>
      <w:r>
        <w:rPr>
          <w:sz w:val="24"/>
        </w:rPr>
        <w:t xml:space="preserve"> Кодекса Российской Федерации об административных правонарушениях).</w:t>
      </w:r>
    </w:p>
    <w:p>
      <w:pPr>
        <w:pStyle w:val="0"/>
        <w:spacing w:before="240" w:lineRule="auto"/>
        <w:ind w:firstLine="540"/>
        <w:jc w:val="both"/>
      </w:pPr>
      <w:r>
        <w:rPr>
          <w:sz w:val="24"/>
        </w:rPr>
        <w:t xml:space="preserve">Оценив представленные в материалы дела доказательства, судья Верховного Суда Республики Саха (Якутия) пришел к выводу о несоблюдении судьей городского суда при рассмотрении дела об административном правонарушении требований </w:t>
      </w:r>
      <w:hyperlink w:history="0" r:id="rId26"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статьей 24.1</w:t>
        </w:r>
      </w:hyperlink>
      <w:r>
        <w:rPr>
          <w:sz w:val="24"/>
        </w:rPr>
        <w:t xml:space="preserve">, </w:t>
      </w:r>
      <w:hyperlink w:history="0" r:id="rId27"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26.1</w:t>
        </w:r>
      </w:hyperlink>
      <w:r>
        <w:rPr>
          <w:sz w:val="24"/>
        </w:rPr>
        <w:t xml:space="preserve"> Кодекса Российской Федерации об административных правонарушениях, что не позволило всесторонне, полно и объективно рассмотреть дело, в связи с чем вынес решение об отмене решения судьи городского суда и направлении дела на новое рассмотрение.</w:t>
      </w:r>
    </w:p>
    <w:p>
      <w:pPr>
        <w:pStyle w:val="0"/>
        <w:spacing w:before="240" w:lineRule="auto"/>
        <w:ind w:firstLine="540"/>
        <w:jc w:val="both"/>
      </w:pPr>
      <w:r>
        <w:rPr>
          <w:sz w:val="24"/>
        </w:rPr>
        <w:t xml:space="preserve">Вышестоящая судебная инстанция вправе отменить постановление и направить дело на новое рассмотрение в случае, если при рассмотрении жалобы по делу об административном правонарушении будет установлено, что судом были допущены нарушения процессуальных требований, которые не позволили всесторонне, полно и объективно рассмотреть дело.</w:t>
      </w:r>
    </w:p>
    <w:p>
      <w:pPr>
        <w:pStyle w:val="0"/>
        <w:spacing w:before="240" w:lineRule="auto"/>
        <w:ind w:firstLine="540"/>
        <w:jc w:val="both"/>
      </w:pPr>
      <w:r>
        <w:rPr>
          <w:sz w:val="24"/>
        </w:rPr>
        <w:t xml:space="preserve">Такого рода нарушения установлены.</w:t>
      </w:r>
    </w:p>
    <w:p>
      <w:pPr>
        <w:pStyle w:val="0"/>
        <w:spacing w:before="240" w:lineRule="auto"/>
        <w:ind w:firstLine="540"/>
        <w:jc w:val="both"/>
      </w:pPr>
      <w:r>
        <w:rPr>
          <w:sz w:val="24"/>
        </w:rPr>
        <w:t xml:space="preserve">Поскольку на момент рассмотрения судьей Верховного Суда Республики Саха (Якутия) жалобы должностного лица, вынесшего постановление, на </w:t>
      </w:r>
      <w:hyperlink w:history="0" r:id="rId28" w:tooltip="Решение Верховного суда Республики Саха (Якутия) от 08.04.2025 по делу N 12-88/2025 (УИД 14RS0035-01-2024-023620-09) Категория спора: Привлечение к административной ответственности. Требования: Об отмене постановления о привлечении к ответственности по ч. 1.4 ст. 7.30 КоАП РФ за нарушение порядка осуществления госзакупок. Решение: Отказано. {КонсультантПлюс}">
        <w:r>
          <w:rPr>
            <w:sz w:val="24"/>
            <w:color w:val="0000ff"/>
          </w:rPr>
          <w:t xml:space="preserve">решение</w:t>
        </w:r>
      </w:hyperlink>
      <w:r>
        <w:rPr>
          <w:sz w:val="24"/>
        </w:rPr>
        <w:t xml:space="preserve"> судьи городского суда 08 апреля 2025 года срок давности привлечения Д. к административной ответственности, установленный </w:t>
      </w:r>
      <w:hyperlink w:history="0" r:id="rId29"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частью 1 статьи 4.5</w:t>
        </w:r>
      </w:hyperlink>
      <w:r>
        <w:rPr>
          <w:sz w:val="24"/>
        </w:rPr>
        <w:t xml:space="preserve"> Кодекса Российской Федерации об административных правонарушениях для данной категории дел, не истек, </w:t>
      </w:r>
      <w:hyperlink w:history="0" r:id="rId30" w:tooltip="Решение Верховного суда Республики Саха (Якутия) от 08.04.2025 по делу N 12-88/2025 (УИД 14RS0035-01-2024-023620-09) Категория спора: Привлечение к административной ответственности. Требования: Об отмене постановления о привлечении к ответственности по ч. 1.4 ст. 7.30 КоАП РФ за нарушение порядка осуществления госзакупок. Решение: Отказано. {КонсультантПлюс}">
        <w:r>
          <w:rPr>
            <w:sz w:val="24"/>
            <w:color w:val="0000ff"/>
          </w:rPr>
          <w:t xml:space="preserve">решение</w:t>
        </w:r>
      </w:hyperlink>
      <w:r>
        <w:rPr>
          <w:sz w:val="24"/>
        </w:rPr>
        <w:t xml:space="preserve"> судьи республиканского суда от 08 апреля 2025 года об отмене решения судьи Якутского городского суда Республики Саха (Якутия) от 24 января 2025 года и о возвращении дела об административном правонарушении на новое рассмотрение основано на правильном применении требований закона.</w:t>
      </w:r>
    </w:p>
    <w:p>
      <w:pPr>
        <w:pStyle w:val="0"/>
        <w:spacing w:before="240" w:lineRule="auto"/>
        <w:ind w:firstLine="540"/>
        <w:jc w:val="both"/>
      </w:pPr>
      <w:r>
        <w:rPr>
          <w:sz w:val="24"/>
        </w:rPr>
        <w:t xml:space="preserve">Доводы жалобы о том, что действия Д. не образуют состав административного правонарушения, поскольку </w:t>
      </w:r>
      <w:hyperlink w:history="0" r:id="rId31"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статья 7.30</w:t>
        </w:r>
      </w:hyperlink>
      <w:r>
        <w:rPr>
          <w:sz w:val="24"/>
        </w:rPr>
        <w:t xml:space="preserve"> Кодекса Российской Федерации об административных правонарушениях признана утратившей законную силу, основаны на неверном толковании норм права.</w:t>
      </w:r>
    </w:p>
    <w:p>
      <w:pPr>
        <w:pStyle w:val="0"/>
        <w:spacing w:before="240" w:lineRule="auto"/>
        <w:ind w:firstLine="540"/>
        <w:jc w:val="both"/>
      </w:pPr>
      <w:r>
        <w:rPr>
          <w:sz w:val="24"/>
        </w:rPr>
        <w:t xml:space="preserve">До 01 марта 2025 года ответственность за указанное выше нарушение </w:t>
      </w:r>
      <w:hyperlink w:history="0" r:id="rId3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sz w:val="24"/>
            <w:color w:val="0000ff"/>
          </w:rPr>
          <w:t xml:space="preserve">Закона</w:t>
        </w:r>
      </w:hyperlink>
      <w:r>
        <w:rPr>
          <w:sz w:val="24"/>
        </w:rPr>
        <w:t xml:space="preserve"> о контрактной системе была предусмотрена </w:t>
      </w:r>
      <w:hyperlink w:history="0" r:id="rId33"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частью 1.4 статьи 7.30</w:t>
        </w:r>
      </w:hyperlink>
      <w:r>
        <w:rPr>
          <w:sz w:val="24"/>
        </w:rPr>
        <w:t xml:space="preserve"> Кодекса Российской Федерации об административных правонарушениях, которая предусматривала наложение административного штрафа на должностных лиц в размере пятнадцати тысяч рублей; на юридических лиц - пятидесяти тысяч рублей.</w:t>
      </w:r>
    </w:p>
    <w:p>
      <w:pPr>
        <w:pStyle w:val="0"/>
        <w:spacing w:before="240" w:lineRule="auto"/>
        <w:ind w:firstLine="540"/>
        <w:jc w:val="both"/>
      </w:pPr>
      <w:r>
        <w:rPr>
          <w:sz w:val="24"/>
        </w:rPr>
        <w:t xml:space="preserve">С 01 марта 2025 года за указанное выше нарушение </w:t>
      </w:r>
      <w:hyperlink w:history="0" r:id="rId3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sz w:val="24"/>
            <w:color w:val="0000ff"/>
          </w:rPr>
          <w:t xml:space="preserve">Закона</w:t>
        </w:r>
      </w:hyperlink>
      <w:r>
        <w:rPr>
          <w:sz w:val="24"/>
        </w:rPr>
        <w:t xml:space="preserve"> о контрактной системе такая ответственность предусмотрена </w:t>
      </w:r>
      <w:hyperlink w:history="0" r:id="rId35" w:tooltip="&quot;Кодекс Российской Федерации об административных правонарушениях&quot; от 30.12.2001 N 195-ФЗ (ред. от 03.02.2025) (с изм. и доп., вступ. в силу с 01.03.2025) ------------ Недействующая редакция {КонсультантПлюс}">
        <w:r>
          <w:rPr>
            <w:sz w:val="24"/>
            <w:color w:val="0000ff"/>
          </w:rPr>
          <w:t xml:space="preserve">частью 5 статьи 7.30.1</w:t>
        </w:r>
      </w:hyperlink>
      <w:r>
        <w:rPr>
          <w:sz w:val="24"/>
        </w:rPr>
        <w:t xml:space="preserve"> Кодекса Российской Федерации об административных правонарушениях: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history="0" r:id="rId36" w:tooltip="&quot;Кодекс Российской Федерации об административных правонарушениях&quot; от 30.12.2001 N 195-ФЗ (ред. от 03.02.2025) (с изм. и доп., вступ. в силу с 01.03.2025) ------------ Недействующая редакция {КонсультантПлюс}">
        <w:r>
          <w:rPr>
            <w:sz w:val="24"/>
            <w:color w:val="0000ff"/>
          </w:rPr>
          <w:t xml:space="preserve">частями 1</w:t>
        </w:r>
      </w:hyperlink>
      <w:r>
        <w:rPr>
          <w:sz w:val="24"/>
        </w:rPr>
        <w:t xml:space="preserve">, </w:t>
      </w:r>
      <w:hyperlink w:history="0" r:id="rId37" w:tooltip="&quot;Кодекс Российской Федерации об административных правонарушениях&quot; от 30.12.2001 N 195-ФЗ (ред. от 03.02.2025) (с изм. и доп., вступ. в силу с 01.03.2025) ------------ Недействующая редакция {КонсультантПлюс}">
        <w:r>
          <w:rPr>
            <w:sz w:val="24"/>
            <w:color w:val="0000ff"/>
          </w:rPr>
          <w:t xml:space="preserve">2</w:t>
        </w:r>
      </w:hyperlink>
      <w:r>
        <w:rPr>
          <w:sz w:val="24"/>
        </w:rPr>
        <w:t xml:space="preserve"> и </w:t>
      </w:r>
      <w:hyperlink w:history="0" r:id="rId38" w:tooltip="&quot;Кодекс Российской Федерации об административных правонарушениях&quot; от 30.12.2001 N 195-ФЗ (ред. от 03.02.2025) (с изм. и доп., вступ. в силу с 01.03.2025) ------------ Недействующая редакция {КонсультантПлюс}">
        <w:r>
          <w:rPr>
            <w:sz w:val="24"/>
            <w:color w:val="0000ff"/>
          </w:rPr>
          <w:t xml:space="preserve">9 настоящей статьи</w:t>
        </w:r>
      </w:hyperlink>
      <w:r>
        <w:rPr>
          <w:sz w:val="24"/>
        </w:rPr>
        <w:t xml:space="preserve">,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history="0" r:id="rId39" w:tooltip="&quot;Кодекс Российской Федерации об административных правонарушениях&quot; от 30.12.2001 N 195-ФЗ (ред. от 03.02.2025) (с изм. и доп., вступ. в силу с 01.03.2025) ------------ Недействующая редакция {КонсультантПлюс}">
        <w:r>
          <w:rPr>
            <w:sz w:val="24"/>
            <w:color w:val="0000ff"/>
          </w:rPr>
          <w:t xml:space="preserve">частями 1</w:t>
        </w:r>
      </w:hyperlink>
      <w:r>
        <w:rPr>
          <w:sz w:val="24"/>
        </w:rPr>
        <w:t xml:space="preserve"> и </w:t>
      </w:r>
      <w:hyperlink w:history="0" r:id="rId40" w:tooltip="&quot;Кодекс Российской Федерации об административных правонарушениях&quot; от 30.12.2001 N 195-ФЗ (ред. от 03.02.2025) (с изм. и доп., вступ. в силу с 01.03.2025) ------------ Недействующая редакция {КонсультантПлюс}">
        <w:r>
          <w:rPr>
            <w:sz w:val="24"/>
            <w:color w:val="0000ff"/>
          </w:rPr>
          <w:t xml:space="preserve">9 настоящей статьи</w:t>
        </w:r>
      </w:hyperlink>
      <w:r>
        <w:rPr>
          <w:sz w:val="24"/>
        </w:rPr>
        <w:t xml:space="preserve">, - влечет предупреждение или наложение административного штрафа на должностных лиц в размере от трех тысяч до десяти тысяч рублей.</w:t>
      </w:r>
    </w:p>
    <w:p>
      <w:pPr>
        <w:pStyle w:val="0"/>
        <w:spacing w:before="240" w:lineRule="auto"/>
        <w:ind w:firstLine="540"/>
        <w:jc w:val="both"/>
      </w:pPr>
      <w:r>
        <w:rPr>
          <w:sz w:val="24"/>
        </w:rPr>
        <w:t xml:space="preserve">Конституция Российской Федерации устанавливает, что если после совершения правонарушения ответственность за него устранена или смягчена, применяется новый закон </w:t>
      </w:r>
      <w:hyperlink w:history="0" r:id="rId4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(часть 2 статьи 54)</w:t>
        </w:r>
      </w:hyperlink>
      <w:r>
        <w:rPr>
          <w:sz w:val="24"/>
        </w:rPr>
        <w:t xml:space="preserve">.</w:t>
      </w:r>
    </w:p>
    <w:p>
      <w:pPr>
        <w:pStyle w:val="0"/>
        <w:spacing w:before="240" w:lineRule="auto"/>
        <w:ind w:firstLine="540"/>
        <w:jc w:val="both"/>
      </w:pPr>
      <w:r>
        <w:rPr>
          <w:sz w:val="24"/>
        </w:rPr>
        <w:t xml:space="preserve">В силу </w:t>
      </w:r>
      <w:hyperlink w:history="0" r:id="rId42"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части 2 статьи 1.7</w:t>
        </w:r>
      </w:hyperlink>
      <w:r>
        <w:rPr>
          <w:sz w:val="24"/>
        </w:rPr>
        <w:t xml:space="preserve"> Кодекса Российской Федерации об административных правонарушениях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w:t>
      </w:r>
    </w:p>
    <w:p>
      <w:pPr>
        <w:pStyle w:val="0"/>
        <w:spacing w:before="240" w:lineRule="auto"/>
        <w:ind w:firstLine="540"/>
        <w:jc w:val="both"/>
      </w:pPr>
      <w:r>
        <w:rPr>
          <w:sz w:val="24"/>
        </w:rPr>
        <w:t xml:space="preserve">Положение </w:t>
      </w:r>
      <w:hyperlink w:history="0" r:id="rId43"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части 2 статьи 1.7</w:t>
        </w:r>
      </w:hyperlink>
      <w:r>
        <w:rPr>
          <w:sz w:val="24"/>
        </w:rPr>
        <w:t xml:space="preserve"> воспроизводит и конкретизирует соответствующие положения </w:t>
      </w:r>
      <w:hyperlink w:history="0" r:id="rId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применительно к институту административной ответственности физических и юридических лиц.</w:t>
      </w:r>
    </w:p>
    <w:p>
      <w:pPr>
        <w:pStyle w:val="0"/>
        <w:spacing w:before="240" w:lineRule="auto"/>
        <w:ind w:firstLine="540"/>
        <w:jc w:val="both"/>
      </w:pPr>
      <w:r>
        <w:rPr>
          <w:sz w:val="24"/>
        </w:rPr>
        <w:t xml:space="preserve">Согласно этим нормам, действие закона, отменяющего административную ответственность, либо иным образом улучшающего положение лица, совершившего административное правонарушение, распространяется на лиц, совершивших такое нарушение.</w:t>
      </w:r>
    </w:p>
    <w:p>
      <w:pPr>
        <w:pStyle w:val="0"/>
        <w:spacing w:before="240" w:lineRule="auto"/>
        <w:ind w:firstLine="540"/>
        <w:jc w:val="both"/>
      </w:pPr>
      <w:r>
        <w:rPr>
          <w:sz w:val="24"/>
        </w:rPr>
        <w:t xml:space="preserve">Таким образом, с учетом изложенного, административная ответственность за допущенное должностным лицом МОБУ "СОШ N 1" ГО "город Якутск" указанное выше нарушение </w:t>
      </w:r>
      <w:hyperlink w:history="0" r:id="rId4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 Недействующая редакция {КонсультантПлюс}">
        <w:r>
          <w:rPr>
            <w:sz w:val="24"/>
            <w:color w:val="0000ff"/>
          </w:rPr>
          <w:t xml:space="preserve">Закона</w:t>
        </w:r>
      </w:hyperlink>
      <w:r>
        <w:rPr>
          <w:sz w:val="24"/>
        </w:rPr>
        <w:t xml:space="preserve"> о контрактной системе предусмотрена с 01 марта 2025 </w:t>
      </w:r>
      <w:hyperlink w:history="0" r:id="rId46" w:tooltip="&quot;Кодекс Российской Федерации об административных правонарушениях&quot; от 30.12.2001 N 195-ФЗ (ред. от 03.02.2025) (с изм. и доп., вступ. в силу с 01.03.2025) ------------ Недействующая редакция {КонсультантПлюс}">
        <w:r>
          <w:rPr>
            <w:sz w:val="24"/>
            <w:color w:val="0000ff"/>
          </w:rPr>
          <w:t xml:space="preserve">частью 5 статьи 7.30.1</w:t>
        </w:r>
      </w:hyperlink>
      <w:r>
        <w:rPr>
          <w:sz w:val="24"/>
        </w:rPr>
        <w:t xml:space="preserve"> Кодекса Российской Федерации об административных правонарушениях и улучшает положение лица, совершившего административное правонарушение.</w:t>
      </w:r>
    </w:p>
    <w:p>
      <w:pPr>
        <w:pStyle w:val="0"/>
        <w:spacing w:before="240" w:lineRule="auto"/>
        <w:ind w:firstLine="540"/>
        <w:jc w:val="both"/>
      </w:pPr>
      <w:r>
        <w:rPr>
          <w:sz w:val="24"/>
        </w:rPr>
        <w:t xml:space="preserve">Возражения относительно фактических обстоятельств дела, подлежащих выяснению в соответствии с требованиями </w:t>
      </w:r>
      <w:hyperlink w:history="0" r:id="rId47"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статей 24.1</w:t>
        </w:r>
      </w:hyperlink>
      <w:r>
        <w:rPr>
          <w:sz w:val="24"/>
        </w:rPr>
        <w:t xml:space="preserve">, </w:t>
      </w:r>
      <w:hyperlink w:history="0" r:id="rId48"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26.1</w:t>
        </w:r>
      </w:hyperlink>
      <w:r>
        <w:rPr>
          <w:sz w:val="24"/>
        </w:rPr>
        <w:t xml:space="preserve">, </w:t>
      </w:r>
      <w:hyperlink w:history="0" r:id="rId49"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26.2</w:t>
        </w:r>
      </w:hyperlink>
      <w:r>
        <w:rPr>
          <w:sz w:val="24"/>
        </w:rPr>
        <w:t xml:space="preserve"> Кодекса Российской Федерации об административных правонарушениях, Д. вправе привести судье городского суда при новом рассмотрении дела.</w:t>
      </w:r>
    </w:p>
    <w:p>
      <w:pPr>
        <w:pStyle w:val="0"/>
        <w:spacing w:before="240" w:lineRule="auto"/>
        <w:ind w:firstLine="540"/>
        <w:jc w:val="both"/>
      </w:pPr>
      <w:r>
        <w:rPr>
          <w:sz w:val="24"/>
        </w:rPr>
        <w:t xml:space="preserve">Правильность выводов судьи республиканского суда сомнений не вызывает доводами жалобы не опровергается.</w:t>
      </w:r>
    </w:p>
    <w:p>
      <w:pPr>
        <w:pStyle w:val="0"/>
        <w:spacing w:before="240" w:lineRule="auto"/>
        <w:ind w:firstLine="540"/>
        <w:jc w:val="both"/>
      </w:pPr>
      <w:r>
        <w:rPr>
          <w:sz w:val="24"/>
        </w:rPr>
        <w:t xml:space="preserve">Ходатайство заявителя жалобы о проведении судебного заседания путем использования систем видеоконференц-связи удовлетворению не подлежит в связи с тем, что рассмотрение надзорных жалоб и протестов на вступившие в законную силу постановления и (или) решения по делам об административных правонарушениях не требует проведения судебного заседания, поскольку это не предусмотрено </w:t>
      </w:r>
      <w:hyperlink w:history="0" r:id="rId50"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(разъяснения в </w:t>
      </w:r>
      <w:hyperlink w:history="0" r:id="rId51"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 Недействующая редакция {КонсультантПлюс}">
        <w:r>
          <w:rPr>
            <w:sz w:val="24"/>
            <w:color w:val="0000ff"/>
          </w:rPr>
          <w:t xml:space="preserve">пункте 34</w:t>
        </w:r>
      </w:hyperlink>
      <w:r>
        <w:rPr>
          <w:sz w:val="24"/>
        </w:rPr>
        <w:t xml:space="preserve"> постановления Пленума Верховного Суда Российской Федерации от 24 марта 2005 года N 5 "О некоторых вопросах, возникающих у судов при применении Кодекса Российской Федерации об административных правонарушениях").</w:t>
      </w:r>
    </w:p>
    <w:p>
      <w:pPr>
        <w:pStyle w:val="0"/>
        <w:spacing w:before="240" w:lineRule="auto"/>
        <w:ind w:firstLine="540"/>
        <w:jc w:val="both"/>
      </w:pPr>
      <w:r>
        <w:rPr>
          <w:sz w:val="24"/>
        </w:rPr>
        <w:t xml:space="preserve">Руководствуясь </w:t>
      </w:r>
      <w:hyperlink w:history="0" r:id="rId52" w:tooltip="&quot;Кодекс Российской Федерации об административных правонарушениях&quot; от 30.12.2001 N 195-ФЗ (ред. от 07.06.2025) ------------ Недействующая редакция {КонсультантПлюс}">
        <w:r>
          <w:rPr>
            <w:sz w:val="24"/>
            <w:color w:val="0000ff"/>
          </w:rPr>
          <w:t xml:space="preserve">статьями 30.13</w:t>
        </w:r>
      </w:hyperlink>
      <w:r>
        <w:rPr>
          <w:sz w:val="24"/>
        </w:rPr>
        <w:t xml:space="preserve"> и </w:t>
      </w:r>
      <w:hyperlink w:history="0" r:id="rId53" w:tooltip="&quot;Кодекс Российской Федерации об административных правонарушениях&quot; от 30.12.2001 N 195-ФЗ (ред. от 07.06.2025) ------------ Недействующая редакция {КонсультантПлюс}">
        <w:r>
          <w:rPr>
            <w:sz w:val="24"/>
            <w:color w:val="0000ff"/>
          </w:rPr>
          <w:t xml:space="preserve">30.17</w:t>
        </w:r>
      </w:hyperlink>
      <w:r>
        <w:rPr>
          <w:sz w:val="24"/>
        </w:rPr>
        <w:t xml:space="preserve"> Кодекса Российской Федерации об административных правонарушениях</w:t>
      </w:r>
    </w:p>
    <w:p>
      <w:pPr>
        <w:pStyle w:val="0"/>
        <w:jc w:val="center"/>
      </w:pPr>
      <w:r>
        <w:rPr>
          <w:sz w:val="24"/>
        </w:rPr>
      </w:r>
    </w:p>
    <w:p>
      <w:pPr>
        <w:pStyle w:val="0"/>
        <w:jc w:val="center"/>
      </w:pPr>
      <w:r>
        <w:rPr>
          <w:sz w:val="24"/>
        </w:rPr>
        <w:t xml:space="preserve">постановил:</w:t>
      </w:r>
    </w:p>
    <w:p>
      <w:pPr>
        <w:pStyle w:val="0"/>
        <w:jc w:val="center"/>
      </w:pPr>
      <w:r>
        <w:rPr>
          <w:sz w:val="24"/>
        </w:rPr>
      </w:r>
    </w:p>
    <w:p>
      <w:pPr>
        <w:pStyle w:val="0"/>
        <w:ind w:firstLine="540"/>
        <w:jc w:val="both"/>
      </w:pPr>
      <w:hyperlink w:history="0" r:id="rId54" w:tooltip="Решение Верховного суда Республики Саха (Якутия) от 08.04.2025 по делу N 12-88/2025 (УИД 14RS0035-01-2024-023620-09) Категория спора: Привлечение к административной ответственности. Требования: Об отмене постановления о привлечении к ответственности по ч. 1.4 ст. 7.30 КоАП РФ за нарушение порядка осуществления госзакупок. Решение: Отказано. {КонсультантПлюс}">
        <w:r>
          <w:rPr>
            <w:sz w:val="24"/>
            <w:color w:val="0000ff"/>
          </w:rPr>
          <w:t xml:space="preserve">решение</w:t>
        </w:r>
      </w:hyperlink>
      <w:r>
        <w:rPr>
          <w:sz w:val="24"/>
        </w:rPr>
        <w:t xml:space="preserve"> судьи Верховного Суда Республики Саха (Якутия) от 08 апреля 2025 года по делу об административном правонарушении, предусмотренном </w:t>
      </w:r>
      <w:hyperlink w:history="0" r:id="rId55" w:tooltip="&quot;Кодекс Российской Федерации об административных правонарушениях&quot; от 30.12.2001 N 195-ФЗ (ред. от 26.12.2024) (с изм. и доп., вступ. в силу с 01.01.2025) ------------ Недействующая редакция {КонсультантПлюс}">
        <w:r>
          <w:rPr>
            <w:sz w:val="24"/>
            <w:color w:val="0000ff"/>
          </w:rPr>
          <w:t xml:space="preserve">частью 1.4 статьи 7.30</w:t>
        </w:r>
      </w:hyperlink>
      <w:r>
        <w:rPr>
          <w:sz w:val="24"/>
        </w:rPr>
        <w:t xml:space="preserve"> Кодекса Российской Федерации об административных правонарушениях, в отношении должностного лица - заместителя директора муниципального общеобразовательного бюджетного учреждения "Средняя образовательная школа N 1" городского округа "город Якутск" Д., оставить без изменения, жалобу Д. - без удовлетворения.</w:t>
      </w:r>
    </w:p>
    <w:p>
      <w:pPr>
        <w:pStyle w:val="0"/>
        <w:ind w:firstLine="540"/>
        <w:jc w:val="both"/>
      </w:pPr>
      <w:r>
        <w:rPr>
          <w:sz w:val="24"/>
        </w:rPr>
      </w:r>
    </w:p>
    <w:p>
      <w:pPr>
        <w:pStyle w:val="0"/>
        <w:jc w:val="right"/>
      </w:pPr>
      <w:r>
        <w:rPr>
          <w:sz w:val="24"/>
        </w:rPr>
        <w:t xml:space="preserve">Судья</w:t>
      </w:r>
    </w:p>
    <w:p>
      <w:pPr>
        <w:pStyle w:val="0"/>
        <w:jc w:val="right"/>
      </w:pPr>
      <w:r>
        <w:rPr>
          <w:sz w:val="24"/>
        </w:rPr>
        <w:t xml:space="preserve">Девятого кассационного суда</w:t>
      </w:r>
    </w:p>
    <w:p>
      <w:pPr>
        <w:pStyle w:val="0"/>
        <w:jc w:val="right"/>
      </w:pPr>
      <w:r>
        <w:rPr>
          <w:sz w:val="24"/>
        </w:rPr>
        <w:t xml:space="preserve">общей юрисдикции</w:t>
      </w:r>
    </w:p>
    <w:p>
      <w:pPr>
        <w:pStyle w:val="0"/>
        <w:jc w:val="right"/>
      </w:pPr>
      <w:r>
        <w:rPr>
          <w:sz w:val="24"/>
        </w:rPr>
        <w:t xml:space="preserve">Я.А.РИМСКИЙ</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3"/>
      <w:headerReference w:type="first" r:id="rId4"/>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Девятого кассационного суда общей юрисдикции от 19.06.2025 N 16-1519/2025 (УИД 14RS0035-01-2024-023620-09)</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22.06.2026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drawing>
              <wp:inline distT="0" distB="0" distL="0" distR="0">
                <wp:extent cx="1910715" cy="445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1910715" cy="445770"/>
                        </a:xfrm>
                        <a:prstGeom prst="rect">
                          <a:avLst/>
                        </a:prstGeom>
                        <a:noFill/>
                        <a:ln>
                          <a:noFill/>
                        </a:ln>
                      </pic:spPr>
                    </pic:pic>
                  </a:graphicData>
                </a:graphic>
              </wp:inline>
            </w:drawing>
          </w:r>
          <w:r>
            <w:rPr>
              <w:rFonts w:ascii="Tahoma" w:hAnsi="Tahoma" w:cs="Tahoma"/>
              <w:sz w:val="18"/>
              <w:szCs w:val="18"/>
            </w:rPr>
            <w:br/>
          </w:r>
          <w:r>
            <w:rPr>
              <w:rFonts w:ascii="Tahoma" w:hAnsi="Tahoma" w:cs="Tahoma"/>
              <w:sz w:val="16"/>
              <w:szCs w:val="16"/>
            </w:rPr>
            <w:t>Постановление Девятого кассационного суда общей юрисдикции от 19.06.2025 N 16-1519/2025 (УИД 14RS0035-01-2024-023620-09)</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22.06.2026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hyperlink" Target="https://login.consultant.ru/link/?req=doc&amp;base=AODV&amp;n=4346415&amp;date=22.06.2026" TargetMode = "External"/><Relationship Id="rId8" Type="http://schemas.openxmlformats.org/officeDocument/2006/relationships/hyperlink" Target="https://login.consultant.ru/link/?req=doc&amp;base=LAW&amp;n=480520&amp;date=22.06.2026&amp;dst=7275&amp;field=134" TargetMode = "External"/><Relationship Id="rId9" Type="http://schemas.openxmlformats.org/officeDocument/2006/relationships/hyperlink" Target="https://login.consultant.ru/link/?req=doc&amp;base=LAW&amp;n=480520&amp;date=22.06.2026&amp;dst=7275&amp;field=134" TargetMode = "External"/><Relationship Id="rId10" Type="http://schemas.openxmlformats.org/officeDocument/2006/relationships/hyperlink" Target="https://login.consultant.ru/link/?req=doc&amp;base=AODV&amp;n=4346415&amp;date=22.06.2026" TargetMode = "External"/><Relationship Id="rId11" Type="http://schemas.openxmlformats.org/officeDocument/2006/relationships/hyperlink" Target="https://login.consultant.ru/link/?req=doc&amp;base=LAW&amp;n=480520&amp;date=22.06.2026&amp;dst=7275&amp;field=134" TargetMode = "External"/><Relationship Id="rId12" Type="http://schemas.openxmlformats.org/officeDocument/2006/relationships/hyperlink" Target="https://login.consultant.ru/link/?req=doc&amp;base=LAW&amp;n=480520&amp;date=22.06.2026&amp;dst=4973&amp;field=134" TargetMode = "External"/><Relationship Id="rId13" Type="http://schemas.openxmlformats.org/officeDocument/2006/relationships/hyperlink" Target="https://login.consultant.ru/link/?req=doc&amp;base=LAW&amp;n=480520&amp;date=22.06.2026&amp;dst=4979&amp;field=134" TargetMode = "External"/><Relationship Id="rId14" Type="http://schemas.openxmlformats.org/officeDocument/2006/relationships/hyperlink" Target="https://login.consultant.ru/link/?req=doc&amp;base=LAW&amp;n=480520&amp;date=22.06.2026&amp;dst=7280&amp;field=134" TargetMode = "External"/><Relationship Id="rId15" Type="http://schemas.openxmlformats.org/officeDocument/2006/relationships/hyperlink" Target="https://login.consultant.ru/link/?req=doc&amp;base=LAW&amp;n=466790&amp;date=22.06.2026&amp;dst=7610&amp;field=134" TargetMode = "External"/><Relationship Id="rId16" Type="http://schemas.openxmlformats.org/officeDocument/2006/relationships/hyperlink" Target="https://login.consultant.ru/link/?req=doc&amp;base=LAW&amp;n=466154&amp;date=22.06.2026&amp;dst=12091&amp;field=134" TargetMode = "External"/><Relationship Id="rId17" Type="http://schemas.openxmlformats.org/officeDocument/2006/relationships/hyperlink" Target="https://login.consultant.ru/link/?req=doc&amp;base=LAW&amp;n=466154&amp;date=22.06.2026&amp;dst=12091&amp;field=134" TargetMode = "External"/><Relationship Id="rId18" Type="http://schemas.openxmlformats.org/officeDocument/2006/relationships/hyperlink" Target="https://login.consultant.ru/link/?req=doc&amp;base=LAW&amp;n=401942&amp;date=22.06.2026&amp;dst=100026&amp;field=134" TargetMode = "External"/><Relationship Id="rId19" Type="http://schemas.openxmlformats.org/officeDocument/2006/relationships/hyperlink" Target="https://login.consultant.ru/link/?req=doc&amp;base=LAW&amp;n=401942&amp;date=22.06.2026&amp;dst=100027&amp;field=134" TargetMode = "External"/><Relationship Id="rId20" Type="http://schemas.openxmlformats.org/officeDocument/2006/relationships/hyperlink" Target="https://login.consultant.ru/link/?req=doc&amp;base=LAW&amp;n=507306&amp;date=22.06.2026&amp;dst=102819&amp;field=134" TargetMode = "External"/><Relationship Id="rId21" Type="http://schemas.openxmlformats.org/officeDocument/2006/relationships/hyperlink" Target="https://login.consultant.ru/link/?req=doc&amp;base=LAW&amp;n=507306&amp;date=22.06.2026&amp;dst=102878&amp;field=134" TargetMode = "External"/><Relationship Id="rId22" Type="http://schemas.openxmlformats.org/officeDocument/2006/relationships/hyperlink" Target="https://login.consultant.ru/link/?req=doc&amp;base=LAW&amp;n=507306&amp;date=22.06.2026&amp;dst=102860&amp;field=134" TargetMode = "External"/><Relationship Id="rId23" Type="http://schemas.openxmlformats.org/officeDocument/2006/relationships/hyperlink" Target="https://login.consultant.ru/link/?req=doc&amp;base=LAW&amp;n=507306&amp;date=22.06.2026&amp;dst=102865&amp;field=134" TargetMode = "External"/><Relationship Id="rId24" Type="http://schemas.openxmlformats.org/officeDocument/2006/relationships/hyperlink" Target="https://login.consultant.ru/link/?req=doc&amp;base=LAW&amp;n=480520&amp;date=22.06.2026" TargetMode = "External"/><Relationship Id="rId25" Type="http://schemas.openxmlformats.org/officeDocument/2006/relationships/hyperlink" Target="https://login.consultant.ru/link/?req=doc&amp;base=LAW&amp;n=480520&amp;date=22.06.2026&amp;dst=102395&amp;field=134" TargetMode = "External"/><Relationship Id="rId26" Type="http://schemas.openxmlformats.org/officeDocument/2006/relationships/hyperlink" Target="https://login.consultant.ru/link/?req=doc&amp;base=LAW&amp;n=480520&amp;date=22.06.2026&amp;dst=102269&amp;field=134" TargetMode = "External"/><Relationship Id="rId27" Type="http://schemas.openxmlformats.org/officeDocument/2006/relationships/hyperlink" Target="https://login.consultant.ru/link/?req=doc&amp;base=LAW&amp;n=480520&amp;date=22.06.2026&amp;dst=102395&amp;field=134" TargetMode = "External"/><Relationship Id="rId28" Type="http://schemas.openxmlformats.org/officeDocument/2006/relationships/hyperlink" Target="https://login.consultant.ru/link/?req=doc&amp;base=AODV&amp;n=4346415&amp;date=22.06.2026" TargetMode = "External"/><Relationship Id="rId29" Type="http://schemas.openxmlformats.org/officeDocument/2006/relationships/hyperlink" Target="https://login.consultant.ru/link/?req=doc&amp;base=LAW&amp;n=480520&amp;date=22.06.2026&amp;dst=11146&amp;field=134" TargetMode = "External"/><Relationship Id="rId30" Type="http://schemas.openxmlformats.org/officeDocument/2006/relationships/hyperlink" Target="https://login.consultant.ru/link/?req=doc&amp;base=AODV&amp;n=4346415&amp;date=22.06.2026" TargetMode = "External"/><Relationship Id="rId31" Type="http://schemas.openxmlformats.org/officeDocument/2006/relationships/hyperlink" Target="https://login.consultant.ru/link/?req=doc&amp;base=LAW&amp;n=480520&amp;date=22.06.2026&amp;dst=4972&amp;field=134" TargetMode = "External"/><Relationship Id="rId32" Type="http://schemas.openxmlformats.org/officeDocument/2006/relationships/hyperlink" Target="https://login.consultant.ru/link/?req=doc&amp;base=LAW&amp;n=466154&amp;date=22.06.2026" TargetMode = "External"/><Relationship Id="rId33" Type="http://schemas.openxmlformats.org/officeDocument/2006/relationships/hyperlink" Target="https://login.consultant.ru/link/?req=doc&amp;base=LAW&amp;n=480520&amp;date=22.06.2026&amp;dst=7275&amp;field=134" TargetMode = "External"/><Relationship Id="rId34" Type="http://schemas.openxmlformats.org/officeDocument/2006/relationships/hyperlink" Target="https://login.consultant.ru/link/?req=doc&amp;base=LAW&amp;n=466154&amp;date=22.06.2026" TargetMode = "External"/><Relationship Id="rId35" Type="http://schemas.openxmlformats.org/officeDocument/2006/relationships/hyperlink" Target="https://login.consultant.ru/link/?req=doc&amp;base=LAW&amp;n=483238&amp;date=22.06.2026&amp;dst=11259&amp;field=134" TargetMode = "External"/><Relationship Id="rId36" Type="http://schemas.openxmlformats.org/officeDocument/2006/relationships/hyperlink" Target="https://login.consultant.ru/link/?req=doc&amp;base=LAW&amp;n=483238&amp;date=22.06.2026&amp;dst=11251&amp;field=134" TargetMode = "External"/><Relationship Id="rId37" Type="http://schemas.openxmlformats.org/officeDocument/2006/relationships/hyperlink" Target="https://login.consultant.ru/link/?req=doc&amp;base=LAW&amp;n=483238&amp;date=22.06.2026&amp;dst=11253&amp;field=134" TargetMode = "External"/><Relationship Id="rId38" Type="http://schemas.openxmlformats.org/officeDocument/2006/relationships/hyperlink" Target="https://login.consultant.ru/link/?req=doc&amp;base=LAW&amp;n=483238&amp;date=22.06.2026&amp;dst=11267&amp;field=134" TargetMode = "External"/><Relationship Id="rId39" Type="http://schemas.openxmlformats.org/officeDocument/2006/relationships/hyperlink" Target="https://login.consultant.ru/link/?req=doc&amp;base=LAW&amp;n=483238&amp;date=22.06.2026&amp;dst=11251&amp;field=134" TargetMode = "External"/><Relationship Id="rId40" Type="http://schemas.openxmlformats.org/officeDocument/2006/relationships/hyperlink" Target="https://login.consultant.ru/link/?req=doc&amp;base=LAW&amp;n=483238&amp;date=22.06.2026&amp;dst=11267&amp;field=134" TargetMode = "External"/><Relationship Id="rId41" Type="http://schemas.openxmlformats.org/officeDocument/2006/relationships/hyperlink" Target="https://login.consultant.ru/link/?req=doc&amp;base=LAW&amp;n=2875&amp;date=22.06.2026&amp;dst=100205&amp;field=134" TargetMode = "External"/><Relationship Id="rId42" Type="http://schemas.openxmlformats.org/officeDocument/2006/relationships/hyperlink" Target="https://login.consultant.ru/link/?req=doc&amp;base=LAW&amp;n=480520&amp;date=22.06.2026&amp;dst=100038&amp;field=134" TargetMode = "External"/><Relationship Id="rId43" Type="http://schemas.openxmlformats.org/officeDocument/2006/relationships/hyperlink" Target="https://login.consultant.ru/link/?req=doc&amp;base=LAW&amp;n=480520&amp;date=22.06.2026&amp;dst=100038&amp;field=134" TargetMode = "External"/><Relationship Id="rId44" Type="http://schemas.openxmlformats.org/officeDocument/2006/relationships/hyperlink" Target="https://login.consultant.ru/link/?req=doc&amp;base=LAW&amp;n=2875&amp;date=22.06.2026" TargetMode = "External"/><Relationship Id="rId45" Type="http://schemas.openxmlformats.org/officeDocument/2006/relationships/hyperlink" Target="https://login.consultant.ru/link/?req=doc&amp;base=LAW&amp;n=466154&amp;date=22.06.2026" TargetMode = "External"/><Relationship Id="rId46" Type="http://schemas.openxmlformats.org/officeDocument/2006/relationships/hyperlink" Target="https://login.consultant.ru/link/?req=doc&amp;base=LAW&amp;n=483238&amp;date=22.06.2026&amp;dst=11259&amp;field=134" TargetMode = "External"/><Relationship Id="rId47" Type="http://schemas.openxmlformats.org/officeDocument/2006/relationships/hyperlink" Target="https://login.consultant.ru/link/?req=doc&amp;base=LAW&amp;n=480520&amp;date=22.06.2026&amp;dst=102269&amp;field=134" TargetMode = "External"/><Relationship Id="rId48" Type="http://schemas.openxmlformats.org/officeDocument/2006/relationships/hyperlink" Target="https://login.consultant.ru/link/?req=doc&amp;base=LAW&amp;n=480520&amp;date=22.06.2026&amp;dst=102395&amp;field=134" TargetMode = "External"/><Relationship Id="rId49" Type="http://schemas.openxmlformats.org/officeDocument/2006/relationships/hyperlink" Target="https://login.consultant.ru/link/?req=doc&amp;base=LAW&amp;n=480520&amp;date=22.06.2026&amp;dst=102404&amp;field=134" TargetMode = "External"/><Relationship Id="rId50" Type="http://schemas.openxmlformats.org/officeDocument/2006/relationships/hyperlink" Target="https://login.consultant.ru/link/?req=doc&amp;base=LAW&amp;n=480520&amp;date=22.06.2026" TargetMode = "External"/><Relationship Id="rId51" Type="http://schemas.openxmlformats.org/officeDocument/2006/relationships/hyperlink" Target="https://login.consultant.ru/link/?req=doc&amp;base=LAW&amp;n=404814&amp;date=22.06.2026&amp;dst=100148&amp;field=134" TargetMode = "External"/><Relationship Id="rId52" Type="http://schemas.openxmlformats.org/officeDocument/2006/relationships/hyperlink" Target="https://login.consultant.ru/link/?req=doc&amp;base=LAW&amp;n=507306&amp;date=22.06.2026&amp;dst=5438&amp;field=134" TargetMode = "External"/><Relationship Id="rId53" Type="http://schemas.openxmlformats.org/officeDocument/2006/relationships/hyperlink" Target="https://login.consultant.ru/link/?req=doc&amp;base=LAW&amp;n=507306&amp;date=22.06.2026&amp;dst=5455&amp;field=134" TargetMode = "External"/><Relationship Id="rId54" Type="http://schemas.openxmlformats.org/officeDocument/2006/relationships/hyperlink" Target="https://login.consultant.ru/link/?req=doc&amp;base=AODV&amp;n=4346415&amp;date=22.06.2026" TargetMode = "External"/><Relationship Id="rId55" Type="http://schemas.openxmlformats.org/officeDocument/2006/relationships/hyperlink" Target="https://login.consultant.ru/link/?req=doc&amp;base=LAW&amp;n=480520&amp;date=22.06.2026&amp;dst=7275&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 Id="rId2"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Девятого кассационного суда общей юрисдикции от 19.06.2025 N 16-1519/2025 (УИД 14RS0035-01-2024-023620-09)
Категория спора: Привлечение к административной ответственности.
Требования: Об отмене постановления о привлечении к ответственности по ч. 1.4 ст. 7.30 КоАП РФ за нарушение порядка осуществления госзакупок.
Решение: Отказано.</dc:title>
  <dcterms:created xsi:type="dcterms:W3CDTF">2026-06-22T07:56:02Z</dcterms:created>
</cp:coreProperties>
</file>